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548"/>
        <w:gridCol w:w="1413"/>
      </w:tblGrid>
      <w:tr w:rsidR="00E01062" w:rsidRPr="00533DAD" w:rsidTr="0086472A">
        <w:trPr>
          <w:trHeight w:val="1131"/>
        </w:trPr>
        <w:tc>
          <w:tcPr>
            <w:tcW w:w="9373" w:type="dxa"/>
            <w:gridSpan w:val="3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bookmarkStart w:id="0" w:name="_GoBack"/>
            <w:bookmarkEnd w:id="0"/>
            <w:r w:rsidRPr="00533DAD">
              <w:rPr>
                <w:rFonts w:ascii="Gulim" w:eastAsia="Gulim" w:hint="eastAsia"/>
                <w:b/>
              </w:rPr>
              <w:br w:type="page"/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Царское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Село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(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Пушкин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)</w:t>
            </w:r>
          </w:p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>(</w:t>
            </w:r>
            <w:proofErr w:type="spellStart"/>
            <w:proofErr w:type="gramStart"/>
            <w:r w:rsidRPr="00533DAD">
              <w:rPr>
                <w:rFonts w:ascii="Gulim" w:eastAsia="Gulim" w:hAnsi="Gulim" w:cs="Arial" w:hint="eastAsia"/>
                <w:b/>
              </w:rPr>
              <w:t>кроме</w:t>
            </w:r>
            <w:proofErr w:type="spellEnd"/>
            <w:proofErr w:type="gram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вторника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последнего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понедельника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месяца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)</w:t>
            </w:r>
          </w:p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Продолжительность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: 5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часов</w:t>
            </w:r>
            <w:proofErr w:type="spellEnd"/>
          </w:p>
        </w:tc>
      </w:tr>
      <w:tr w:rsidR="00E01062" w:rsidRPr="00533DAD" w:rsidTr="0086472A">
        <w:trPr>
          <w:trHeight w:val="759"/>
        </w:trPr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34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10:00</w:t>
            </w:r>
          </w:p>
        </w:tc>
        <w:tc>
          <w:tcPr>
            <w:tcW w:w="6548" w:type="dxa"/>
            <w:shd w:val="clear" w:color="auto" w:fill="auto"/>
          </w:tcPr>
          <w:p w:rsidR="00E01062" w:rsidRPr="00533DAD" w:rsidRDefault="00E01062" w:rsidP="00B53E3C">
            <w:pPr>
              <w:ind w:firstLine="567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Встреча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гидом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отеле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Отправление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на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индивидуальную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экскурсию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Царское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село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</w:p>
        </w:tc>
      </w:tr>
      <w:tr w:rsidR="00E01062" w:rsidRPr="00533DAD" w:rsidTr="0086472A">
        <w:trPr>
          <w:trHeight w:val="372"/>
        </w:trPr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left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10:00-11:00</w:t>
            </w:r>
          </w:p>
        </w:tc>
        <w:tc>
          <w:tcPr>
            <w:tcW w:w="6548" w:type="dxa"/>
            <w:shd w:val="clear" w:color="auto" w:fill="auto"/>
          </w:tcPr>
          <w:p w:rsidR="00E01062" w:rsidRPr="00533DAD" w:rsidRDefault="00E01062" w:rsidP="00B53E3C">
            <w:pPr>
              <w:ind w:firstLine="567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Путевая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экскурсия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</w:p>
        </w:tc>
      </w:tr>
      <w:tr w:rsidR="00E01062" w:rsidRPr="00533DAD" w:rsidTr="0086472A">
        <w:trPr>
          <w:trHeight w:val="5404"/>
        </w:trPr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left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11:00-12:00</w:t>
            </w:r>
          </w:p>
        </w:tc>
        <w:tc>
          <w:tcPr>
            <w:tcW w:w="6548" w:type="dxa"/>
            <w:shd w:val="clear" w:color="auto" w:fill="auto"/>
          </w:tcPr>
          <w:p w:rsidR="00E01062" w:rsidRPr="00533DAD" w:rsidRDefault="00E01062" w:rsidP="00B53E3C">
            <w:pPr>
              <w:ind w:firstLine="34"/>
              <w:jc w:val="center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Екатерининский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дворец</w:t>
            </w:r>
            <w:proofErr w:type="spellEnd"/>
          </w:p>
          <w:p w:rsidR="00E01062" w:rsidRPr="00533DAD" w:rsidRDefault="00E01062" w:rsidP="00B53E3C">
            <w:pPr>
              <w:ind w:firstLine="601"/>
              <w:rPr>
                <w:rFonts w:ascii="Gulim" w:eastAsia="Gulim" w:hAnsi="Gulim" w:cs="Arial"/>
              </w:rPr>
            </w:pPr>
            <w:proofErr w:type="spellStart"/>
            <w:r w:rsidRPr="00533DAD">
              <w:rPr>
                <w:rFonts w:ascii="Gulim" w:eastAsia="Gulim" w:hAnsi="Gulim" w:cs="Arial" w:hint="eastAsia"/>
              </w:rPr>
              <w:t>Царское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Село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многие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годы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было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парадной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летней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резиденцией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российских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императоров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Доминантой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ансамбля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является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Екатерининской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(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Большой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)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дворец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выполненный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стиле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барокко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Аттрактором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Золотой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анфилады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парадных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помещений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является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всемирно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известная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Янтарная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комната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утраченная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время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Второй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Мировой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Войны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доподлинно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восстановленная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реставраторами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>.</w:t>
            </w:r>
          </w:p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  <w:noProof/>
                <w:lang w:eastAsia="ru-RU"/>
              </w:rPr>
              <w:drawing>
                <wp:inline distT="0" distB="0" distL="0" distR="0" wp14:anchorId="6A01099A" wp14:editId="44DA54E0">
                  <wp:extent cx="4381500" cy="1754437"/>
                  <wp:effectExtent l="19050" t="0" r="0" b="0"/>
                  <wp:docPr id="229" name="Рисунок 229" descr="Царское с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Царское с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75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</w:p>
        </w:tc>
      </w:tr>
      <w:tr w:rsidR="00E01062" w:rsidRPr="00533DAD" w:rsidTr="0086472A">
        <w:trPr>
          <w:trHeight w:val="3781"/>
        </w:trPr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left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12:00-1</w:t>
            </w:r>
            <w:r w:rsidRPr="00533DAD">
              <w:rPr>
                <w:rFonts w:ascii="Gulim" w:eastAsia="Gulim" w:hAnsiTheme="minorHAnsi" w:hint="eastAsia"/>
                <w:b/>
              </w:rPr>
              <w:t>4</w:t>
            </w:r>
            <w:r w:rsidRPr="00533DAD">
              <w:rPr>
                <w:rFonts w:ascii="Gulim" w:eastAsia="Gulim" w:hAnsi="Gulim" w:hint="eastAsia"/>
                <w:b/>
              </w:rPr>
              <w:t>:00</w:t>
            </w:r>
          </w:p>
        </w:tc>
        <w:tc>
          <w:tcPr>
            <w:tcW w:w="6548" w:type="dxa"/>
            <w:shd w:val="clear" w:color="auto" w:fill="auto"/>
          </w:tcPr>
          <w:p w:rsidR="00E01062" w:rsidRPr="00533DAD" w:rsidRDefault="00E01062" w:rsidP="00B53E3C">
            <w:pPr>
              <w:ind w:firstLine="567"/>
              <w:jc w:val="center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Екатерининский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парк</w:t>
            </w:r>
            <w:proofErr w:type="spellEnd"/>
          </w:p>
          <w:p w:rsidR="00E01062" w:rsidRPr="00533DAD" w:rsidRDefault="00E01062" w:rsidP="00B53E3C">
            <w:pPr>
              <w:ind w:firstLine="601"/>
              <w:rPr>
                <w:rFonts w:ascii="Gulim" w:eastAsia="Gulim" w:hAnsi="Gulim" w:cs="Arial"/>
              </w:rPr>
            </w:pPr>
            <w:proofErr w:type="spellStart"/>
            <w:r w:rsidRPr="00533DAD">
              <w:rPr>
                <w:rFonts w:ascii="Gulim" w:eastAsia="Gulim" w:hAnsi="Gulim" w:cs="Arial" w:hint="eastAsia"/>
              </w:rPr>
              <w:t>Украшением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Царского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Села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являются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просторные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Екатерининский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парк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прогулка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по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которому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являются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неотъемлемой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частью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визита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каждого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</w:rPr>
              <w:t>гостя</w:t>
            </w:r>
            <w:proofErr w:type="spellEnd"/>
            <w:r w:rsidRPr="00533DAD">
              <w:rPr>
                <w:rFonts w:ascii="Gulim" w:eastAsia="Gulim" w:hAnsi="Gulim" w:cs="Arial" w:hint="eastAsia"/>
              </w:rPr>
              <w:t>!</w:t>
            </w:r>
          </w:p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06F6FFDA" wp14:editId="4CC205F1">
                  <wp:extent cx="1924050" cy="1447800"/>
                  <wp:effectExtent l="19050" t="0" r="0" b="0"/>
                  <wp:docPr id="230" name="Рисунок 230" descr="ts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s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int="eastAsia"/>
              </w:rPr>
              <w:t xml:space="preserve"> </w:t>
            </w: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4A6ACDC9" wp14:editId="7E656CAF">
                  <wp:extent cx="2371725" cy="1447800"/>
                  <wp:effectExtent l="19050" t="0" r="9525" b="0"/>
                  <wp:docPr id="231" name="Рисунок 231" descr="Ekaterininskiy-dvore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katerininskiy-dvore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2</w:t>
            </w:r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часа</w:t>
            </w:r>
            <w:proofErr w:type="spellEnd"/>
          </w:p>
        </w:tc>
      </w:tr>
      <w:tr w:rsidR="00E01062" w:rsidRPr="00533DAD" w:rsidTr="0086472A">
        <w:trPr>
          <w:trHeight w:val="372"/>
        </w:trPr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left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Theme="minorHAnsi" w:hint="eastAsia"/>
                <w:b/>
              </w:rPr>
              <w:lastRenderedPageBreak/>
              <w:t>14</w:t>
            </w:r>
            <w:r w:rsidRPr="00533DAD">
              <w:rPr>
                <w:rFonts w:ascii="Gulim" w:eastAsia="Gulim" w:hAnsi="Gulim" w:hint="eastAsia"/>
                <w:b/>
              </w:rPr>
              <w:t>:</w:t>
            </w:r>
            <w:r w:rsidRPr="00533DAD">
              <w:rPr>
                <w:rFonts w:ascii="Gulim" w:eastAsia="Gulim" w:hAnsiTheme="minorHAnsi" w:hint="eastAsia"/>
                <w:b/>
              </w:rPr>
              <w:t>00</w:t>
            </w:r>
            <w:r w:rsidRPr="00533DAD">
              <w:rPr>
                <w:rFonts w:ascii="Gulim" w:eastAsia="Gulim" w:hAnsi="Gulim" w:hint="eastAsia"/>
                <w:b/>
              </w:rPr>
              <w:t>-</w:t>
            </w:r>
            <w:r w:rsidRPr="00533DAD">
              <w:rPr>
                <w:rFonts w:ascii="Gulim" w:eastAsia="Gulim" w:hAnsiTheme="minorHAnsi" w:hint="eastAsia"/>
                <w:b/>
              </w:rPr>
              <w:t>15</w:t>
            </w:r>
            <w:r w:rsidRPr="00533DAD">
              <w:rPr>
                <w:rFonts w:ascii="Gulim" w:eastAsia="Gulim" w:hAnsi="Gulim" w:hint="eastAsia"/>
                <w:b/>
              </w:rPr>
              <w:t>:00</w:t>
            </w:r>
          </w:p>
        </w:tc>
        <w:tc>
          <w:tcPr>
            <w:tcW w:w="6548" w:type="dxa"/>
            <w:shd w:val="clear" w:color="auto" w:fill="auto"/>
          </w:tcPr>
          <w:p w:rsidR="00E01062" w:rsidRPr="00533DAD" w:rsidRDefault="00E01062" w:rsidP="00B53E3C">
            <w:pPr>
              <w:ind w:firstLine="567"/>
              <w:rPr>
                <w:rFonts w:ascii="Gulim" w:eastAsia="Gulim" w:hAnsi="Gulim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Возвращение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отель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E01062" w:rsidRPr="00533DAD" w:rsidRDefault="00E01062" w:rsidP="00B53E3C">
            <w:pPr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proofErr w:type="spellEnd"/>
          </w:p>
        </w:tc>
      </w:tr>
    </w:tbl>
    <w:p w:rsidR="00E01062" w:rsidRPr="00533DAD" w:rsidRDefault="00E01062" w:rsidP="00E01062">
      <w:pPr>
        <w:spacing w:line="276" w:lineRule="auto"/>
        <w:rPr>
          <w:rFonts w:ascii="Gulim" w:eastAsia="Gulim" w:hAnsiTheme="minorHAnsi"/>
          <w:b/>
        </w:rPr>
      </w:pP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В </w:t>
      </w: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программы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входит</w:t>
      </w:r>
      <w:proofErr w:type="spellEnd"/>
      <w:r w:rsidRPr="00533DAD">
        <w:rPr>
          <w:rFonts w:ascii="Gulim" w:eastAsia="Gulim" w:hAnsi="Gulim" w:hint="eastAsia"/>
          <w:b/>
        </w:rPr>
        <w:t xml:space="preserve">: </w:t>
      </w: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транспортное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сопровождение</w:t>
      </w:r>
      <w:proofErr w:type="spellEnd"/>
      <w:r w:rsidRPr="00533DAD">
        <w:rPr>
          <w:rFonts w:ascii="Gulim" w:eastAsia="Gulim" w:hAnsi="Gulim" w:hint="eastAsia"/>
          <w:b/>
        </w:rPr>
        <w:t xml:space="preserve"> (с 10:00-15:00);</w:t>
      </w: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сопровождение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гида</w:t>
      </w:r>
      <w:proofErr w:type="spellEnd"/>
      <w:r w:rsidRPr="00533DAD">
        <w:rPr>
          <w:rFonts w:ascii="Gulim" w:eastAsia="Gulim" w:hAnsi="Gulim" w:hint="eastAsia"/>
          <w:b/>
        </w:rPr>
        <w:t xml:space="preserve"> (с 10:00-15:00);</w:t>
      </w: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система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радио</w:t>
      </w:r>
      <w:proofErr w:type="spellEnd"/>
      <w:r w:rsidRPr="00533DAD">
        <w:rPr>
          <w:rFonts w:ascii="Gulim" w:eastAsia="Gulim" w:hAnsi="Gulim" w:hint="eastAsia"/>
          <w:b/>
        </w:rPr>
        <w:t>-</w:t>
      </w:r>
      <w:proofErr w:type="spellStart"/>
      <w:r w:rsidRPr="00533DAD">
        <w:rPr>
          <w:rFonts w:ascii="Gulim" w:eastAsia="Gulim" w:hAnsi="Gulim" w:hint="eastAsia"/>
          <w:b/>
        </w:rPr>
        <w:t>гид</w:t>
      </w:r>
      <w:proofErr w:type="spellEnd"/>
      <w:r w:rsidRPr="00533DAD">
        <w:rPr>
          <w:rFonts w:ascii="Gulim" w:eastAsia="Gulim" w:hAnsi="Gulim" w:hint="eastAsia"/>
          <w:b/>
        </w:rPr>
        <w:t xml:space="preserve"> (</w:t>
      </w:r>
      <w:proofErr w:type="spellStart"/>
      <w:r w:rsidRPr="00533DAD">
        <w:rPr>
          <w:rFonts w:ascii="Gulim" w:eastAsia="Gulim" w:hAnsi="Gulim" w:hint="eastAsia"/>
          <w:b/>
        </w:rPr>
        <w:t>для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групп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от</w:t>
      </w:r>
      <w:proofErr w:type="spellEnd"/>
      <w:r w:rsidRPr="00533DAD">
        <w:rPr>
          <w:rFonts w:ascii="Gulim" w:eastAsia="Gulim" w:hAnsi="Gulim" w:hint="eastAsia"/>
          <w:b/>
        </w:rPr>
        <w:t xml:space="preserve"> 10 </w:t>
      </w:r>
      <w:proofErr w:type="spellStart"/>
      <w:r w:rsidRPr="00533DAD">
        <w:rPr>
          <w:rFonts w:ascii="Gulim" w:eastAsia="Gulim" w:hAnsi="Gulim" w:hint="eastAsia"/>
          <w:b/>
        </w:rPr>
        <w:t>чел</w:t>
      </w:r>
      <w:proofErr w:type="spellEnd"/>
      <w:r w:rsidRPr="00533DAD">
        <w:rPr>
          <w:rFonts w:ascii="Gulim" w:eastAsia="Gulim" w:hAnsi="Gulim" w:hint="eastAsia"/>
          <w:b/>
        </w:rPr>
        <w:t>.);</w:t>
      </w: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путевая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экскурсия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по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дороге</w:t>
      </w:r>
      <w:proofErr w:type="spellEnd"/>
      <w:r w:rsidRPr="00533DAD">
        <w:rPr>
          <w:rFonts w:ascii="Gulim" w:eastAsia="Gulim" w:hAnsi="Gulim" w:hint="eastAsia"/>
          <w:b/>
        </w:rPr>
        <w:t xml:space="preserve"> в </w:t>
      </w:r>
      <w:proofErr w:type="spellStart"/>
      <w:r w:rsidRPr="00533DAD">
        <w:rPr>
          <w:rFonts w:ascii="Gulim" w:eastAsia="Gulim" w:hAnsi="Gulim" w:hint="eastAsia"/>
          <w:b/>
        </w:rPr>
        <w:t>Царское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село</w:t>
      </w:r>
      <w:proofErr w:type="spellEnd"/>
      <w:r w:rsidRPr="00533DAD">
        <w:rPr>
          <w:rFonts w:ascii="Gulim" w:eastAsia="Gulim" w:hAnsi="Gulim" w:hint="eastAsia"/>
          <w:b/>
        </w:rPr>
        <w:t>;</w:t>
      </w:r>
    </w:p>
    <w:p w:rsidR="00E01062" w:rsidRPr="00533DAD" w:rsidRDefault="00E01062" w:rsidP="00E01062">
      <w:pPr>
        <w:spacing w:line="276" w:lineRule="auto"/>
        <w:rPr>
          <w:rFonts w:ascii="Gulim" w:eastAsia="Gulim" w:hAnsiTheme="minorHAnsi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индивидуальные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экскурсии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по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Екатерининскому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парку</w:t>
      </w:r>
      <w:proofErr w:type="spellEnd"/>
      <w:r w:rsidRPr="00533DAD">
        <w:rPr>
          <w:rFonts w:ascii="Gulim" w:eastAsia="Gulim" w:hAnsi="Gulim" w:hint="eastAsia"/>
          <w:b/>
        </w:rPr>
        <w:t xml:space="preserve"> (</w:t>
      </w:r>
      <w:proofErr w:type="spellStart"/>
      <w:r w:rsidRPr="00533DAD">
        <w:rPr>
          <w:rFonts w:ascii="Gulim" w:eastAsia="Gulim" w:hAnsi="Gulim" w:hint="eastAsia"/>
          <w:b/>
        </w:rPr>
        <w:t>включая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Янтарную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комнату</w:t>
      </w:r>
      <w:proofErr w:type="spellEnd"/>
      <w:r w:rsidRPr="00533DAD">
        <w:rPr>
          <w:rFonts w:ascii="Gulim" w:eastAsia="Gulim" w:hAnsi="Gulim" w:hint="eastAsia"/>
          <w:b/>
        </w:rPr>
        <w:t>);</w:t>
      </w:r>
    </w:p>
    <w:p w:rsidR="00E01062" w:rsidRPr="00533DAD" w:rsidRDefault="00E01062" w:rsidP="00E01062">
      <w:pPr>
        <w:spacing w:line="276" w:lineRule="auto"/>
        <w:rPr>
          <w:rFonts w:ascii="Gulim" w:eastAsia="Gulim" w:hAnsiTheme="minorHAnsi"/>
          <w:b/>
        </w:rPr>
      </w:pPr>
      <w:r w:rsidRPr="00533DAD">
        <w:rPr>
          <w:rFonts w:ascii="Gulim" w:eastAsia="Gulim" w:hAnsiTheme="minorHAnsi" w:hint="eastAsia"/>
          <w:b/>
        </w:rPr>
        <w:t xml:space="preserve">- </w:t>
      </w:r>
      <w:proofErr w:type="spellStart"/>
      <w:r w:rsidRPr="00533DAD">
        <w:rPr>
          <w:rFonts w:ascii="Gulim" w:eastAsia="Gulim" w:hAnsiTheme="minorHAnsi" w:hint="eastAsia"/>
          <w:b/>
        </w:rPr>
        <w:t>для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групп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до</w:t>
      </w:r>
      <w:proofErr w:type="spellEnd"/>
      <w:r w:rsidRPr="00533DAD">
        <w:rPr>
          <w:rFonts w:ascii="Gulim" w:eastAsia="Gulim" w:hAnsiTheme="minorHAnsi" w:hint="eastAsia"/>
          <w:b/>
        </w:rPr>
        <w:t xml:space="preserve"> 5 </w:t>
      </w:r>
      <w:proofErr w:type="spellStart"/>
      <w:r w:rsidRPr="00533DAD">
        <w:rPr>
          <w:rFonts w:ascii="Gulim" w:eastAsia="Gulim" w:hAnsiTheme="minorHAnsi" w:hint="eastAsia"/>
          <w:b/>
        </w:rPr>
        <w:t>чел</w:t>
      </w:r>
      <w:proofErr w:type="spellEnd"/>
      <w:r w:rsidRPr="00533DAD">
        <w:rPr>
          <w:rFonts w:ascii="Gulim" w:eastAsia="Gulim" w:hAnsiTheme="minorHAnsi" w:hint="eastAsia"/>
          <w:b/>
        </w:rPr>
        <w:t xml:space="preserve">. – </w:t>
      </w:r>
      <w:proofErr w:type="spellStart"/>
      <w:r w:rsidRPr="00533DAD">
        <w:rPr>
          <w:rFonts w:ascii="Gulim" w:eastAsia="Gulim" w:hAnsiTheme="minorHAnsi" w:hint="eastAsia"/>
          <w:b/>
        </w:rPr>
        <w:t>индивидуальная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экскурсия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по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Екатерининскому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дворцу</w:t>
      </w:r>
      <w:proofErr w:type="spellEnd"/>
      <w:r w:rsidRPr="00533DAD">
        <w:rPr>
          <w:rFonts w:ascii="Gulim" w:eastAsia="Gulim" w:hAnsi="Gulim" w:hint="eastAsia"/>
          <w:b/>
        </w:rPr>
        <w:t xml:space="preserve"> (</w:t>
      </w:r>
      <w:proofErr w:type="spellStart"/>
      <w:r w:rsidRPr="00533DAD">
        <w:rPr>
          <w:rFonts w:ascii="Gulim" w:eastAsia="Gulim" w:hAnsi="Gulim" w:hint="eastAsia"/>
          <w:b/>
        </w:rPr>
        <w:t>включая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Янтарную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комнату</w:t>
      </w:r>
      <w:proofErr w:type="spellEnd"/>
      <w:r w:rsidRPr="00533DAD">
        <w:rPr>
          <w:rFonts w:ascii="Gulim" w:eastAsia="Gulim" w:hAnsi="Gulim" w:hint="eastAsia"/>
          <w:b/>
        </w:rPr>
        <w:t>)</w:t>
      </w:r>
      <w:r w:rsidRPr="00533DAD">
        <w:rPr>
          <w:rFonts w:ascii="Gulim" w:eastAsia="Gulim" w:hAnsiTheme="minorHAnsi" w:hint="eastAsia"/>
          <w:b/>
        </w:rPr>
        <w:t xml:space="preserve">, </w:t>
      </w:r>
      <w:proofErr w:type="spellStart"/>
      <w:r w:rsidRPr="00533DAD">
        <w:rPr>
          <w:rFonts w:ascii="Gulim" w:eastAsia="Gulim" w:hAnsiTheme="minorHAnsi" w:hint="eastAsia"/>
          <w:b/>
        </w:rPr>
        <w:t>для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групп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от</w:t>
      </w:r>
      <w:proofErr w:type="spellEnd"/>
      <w:r w:rsidRPr="00533DAD">
        <w:rPr>
          <w:rFonts w:ascii="Gulim" w:eastAsia="Gulim" w:hAnsiTheme="minorHAnsi" w:hint="eastAsia"/>
          <w:b/>
        </w:rPr>
        <w:t xml:space="preserve"> 6 </w:t>
      </w:r>
      <w:proofErr w:type="spellStart"/>
      <w:r w:rsidRPr="00533DAD">
        <w:rPr>
          <w:rFonts w:ascii="Gulim" w:eastAsia="Gulim" w:hAnsiTheme="minorHAnsi" w:hint="eastAsia"/>
          <w:b/>
        </w:rPr>
        <w:t>чел</w:t>
      </w:r>
      <w:proofErr w:type="spellEnd"/>
      <w:r w:rsidRPr="00533DAD">
        <w:rPr>
          <w:rFonts w:ascii="Gulim" w:eastAsia="Gulim" w:hAnsiTheme="minorHAnsi" w:hint="eastAsia"/>
          <w:b/>
        </w:rPr>
        <w:t xml:space="preserve">. и </w:t>
      </w:r>
      <w:proofErr w:type="spellStart"/>
      <w:r w:rsidRPr="00533DAD">
        <w:rPr>
          <w:rFonts w:ascii="Gulim" w:eastAsia="Gulim" w:hAnsiTheme="minorHAnsi" w:hint="eastAsia"/>
          <w:b/>
        </w:rPr>
        <w:t>более</w:t>
      </w:r>
      <w:proofErr w:type="spellEnd"/>
      <w:r w:rsidRPr="00533DAD">
        <w:rPr>
          <w:rFonts w:ascii="Gulim" w:eastAsia="Gulim" w:hAnsiTheme="minorHAnsi" w:hint="eastAsia"/>
          <w:b/>
        </w:rPr>
        <w:t xml:space="preserve"> – </w:t>
      </w:r>
      <w:proofErr w:type="spellStart"/>
      <w:r w:rsidRPr="00533DAD">
        <w:rPr>
          <w:rFonts w:ascii="Gulim" w:eastAsia="Gulim" w:hAnsiTheme="minorHAnsi" w:hint="eastAsia"/>
          <w:b/>
        </w:rPr>
        <w:t>экскурсия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по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Екатерининскому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дворцу</w:t>
      </w:r>
      <w:proofErr w:type="spellEnd"/>
      <w:r w:rsidRPr="00533DAD">
        <w:rPr>
          <w:rFonts w:ascii="Gulim" w:eastAsia="Gulim" w:hAnsiTheme="minorHAnsi" w:hint="eastAsia"/>
          <w:b/>
        </w:rPr>
        <w:t xml:space="preserve"> (</w:t>
      </w:r>
      <w:proofErr w:type="spellStart"/>
      <w:r w:rsidRPr="00533DAD">
        <w:rPr>
          <w:rFonts w:ascii="Gulim" w:eastAsia="Gulim" w:hAnsiTheme="minorHAnsi" w:hint="eastAsia"/>
          <w:b/>
        </w:rPr>
        <w:t>включая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янтарную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комнату</w:t>
      </w:r>
      <w:proofErr w:type="spellEnd"/>
      <w:r w:rsidRPr="00533DAD">
        <w:rPr>
          <w:rFonts w:ascii="Gulim" w:eastAsia="Gulim" w:hAnsiTheme="minorHAnsi" w:hint="eastAsia"/>
          <w:b/>
        </w:rPr>
        <w:t xml:space="preserve">) в </w:t>
      </w:r>
      <w:proofErr w:type="spellStart"/>
      <w:r w:rsidRPr="00533DAD">
        <w:rPr>
          <w:rFonts w:ascii="Gulim" w:eastAsia="Gulim" w:hAnsiTheme="minorHAnsi" w:hint="eastAsia"/>
          <w:b/>
        </w:rPr>
        <w:t>составе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группы</w:t>
      </w:r>
      <w:proofErr w:type="spellEnd"/>
      <w:r w:rsidRPr="00533DAD">
        <w:rPr>
          <w:rFonts w:ascii="Gulim" w:eastAsia="Gulim" w:hAnsiTheme="minorHAnsi" w:hint="eastAsia"/>
          <w:b/>
        </w:rPr>
        <w:t>;</w:t>
      </w:r>
    </w:p>
    <w:p w:rsidR="00E01062" w:rsidRPr="00533DAD" w:rsidRDefault="00E01062" w:rsidP="00E01062">
      <w:pPr>
        <w:spacing w:line="276" w:lineRule="auto"/>
        <w:rPr>
          <w:rFonts w:ascii="Gulim" w:eastAsia="Gulim" w:hAnsi="Gulim"/>
          <w:b/>
        </w:rPr>
      </w:pPr>
      <w:r w:rsidRPr="00533DAD">
        <w:rPr>
          <w:rFonts w:ascii="Gulim" w:eastAsia="Gulim" w:hAnsi="Gulim" w:hint="eastAsia"/>
          <w:b/>
        </w:rPr>
        <w:t xml:space="preserve">- </w:t>
      </w:r>
      <w:proofErr w:type="spellStart"/>
      <w:r w:rsidRPr="00533DAD">
        <w:rPr>
          <w:rFonts w:ascii="Gulim" w:eastAsia="Gulim" w:hAnsi="Gulim" w:hint="eastAsia"/>
          <w:b/>
        </w:rPr>
        <w:t>входные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билеты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Екатерининский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Дворец</w:t>
      </w:r>
      <w:proofErr w:type="spellEnd"/>
      <w:r w:rsidRPr="00533DAD">
        <w:rPr>
          <w:rFonts w:ascii="Gulim" w:eastAsia="Gulim" w:hAnsi="Gulim" w:hint="eastAsia"/>
          <w:b/>
        </w:rPr>
        <w:t xml:space="preserve"> и </w:t>
      </w:r>
      <w:proofErr w:type="spellStart"/>
      <w:r w:rsidRPr="00533DAD">
        <w:rPr>
          <w:rFonts w:ascii="Gulim" w:eastAsia="Gulim" w:hAnsi="Gulim" w:hint="eastAsia"/>
          <w:b/>
        </w:rPr>
        <w:t>парк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Царского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Села</w:t>
      </w:r>
      <w:proofErr w:type="spellEnd"/>
      <w:r w:rsidRPr="00533DAD">
        <w:rPr>
          <w:rFonts w:ascii="Gulim" w:eastAsia="Gulim" w:hAnsi="Gulim" w:hint="eastAsia"/>
          <w:b/>
        </w:rPr>
        <w:t>.</w:t>
      </w:r>
    </w:p>
    <w:p w:rsidR="00E01062" w:rsidRPr="00533DAD" w:rsidRDefault="00E01062" w:rsidP="00E01062">
      <w:pPr>
        <w:spacing w:before="120"/>
        <w:ind w:firstLine="709"/>
        <w:jc w:val="center"/>
        <w:rPr>
          <w:rFonts w:ascii="Gulim" w:eastAsia="Gulim" w:hAnsi="Gulim"/>
          <w:b/>
        </w:rPr>
      </w:pP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9"/>
      </w:tblGrid>
      <w:tr w:rsidR="00E01062" w:rsidRPr="00533DAD" w:rsidTr="00B53E3C">
        <w:trPr>
          <w:jc w:val="center"/>
        </w:trPr>
        <w:tc>
          <w:tcPr>
            <w:tcW w:w="3568" w:type="dxa"/>
          </w:tcPr>
          <w:p w:rsidR="00E01062" w:rsidRPr="00533DAD" w:rsidRDefault="00E0106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Кол-во чел.</w:t>
            </w:r>
          </w:p>
        </w:tc>
        <w:tc>
          <w:tcPr>
            <w:tcW w:w="3569" w:type="dxa"/>
          </w:tcPr>
          <w:p w:rsidR="00E01062" w:rsidRPr="00533DAD" w:rsidRDefault="00E0106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Евро</w:t>
            </w:r>
          </w:p>
        </w:tc>
      </w:tr>
      <w:tr w:rsidR="00E01062" w:rsidRPr="00533DAD" w:rsidTr="00B53E3C">
        <w:trPr>
          <w:jc w:val="center"/>
        </w:trPr>
        <w:tc>
          <w:tcPr>
            <w:tcW w:w="3568" w:type="dxa"/>
          </w:tcPr>
          <w:p w:rsidR="00E01062" w:rsidRPr="00533DAD" w:rsidRDefault="00E0106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5 чел.</w:t>
            </w:r>
          </w:p>
        </w:tc>
        <w:tc>
          <w:tcPr>
            <w:tcW w:w="3569" w:type="dxa"/>
          </w:tcPr>
          <w:p w:rsidR="00E01062" w:rsidRPr="00EE3D54" w:rsidRDefault="00E0106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="Gulim" w:hint="eastAsia"/>
                <w:b/>
              </w:rPr>
              <w:t>455</w:t>
            </w:r>
          </w:p>
        </w:tc>
      </w:tr>
      <w:tr w:rsidR="00E01062" w:rsidRPr="00533DAD" w:rsidTr="00B53E3C">
        <w:trPr>
          <w:jc w:val="center"/>
        </w:trPr>
        <w:tc>
          <w:tcPr>
            <w:tcW w:w="3568" w:type="dxa"/>
          </w:tcPr>
          <w:p w:rsidR="00E01062" w:rsidRPr="00533DAD" w:rsidRDefault="00E0106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 чел.</w:t>
            </w:r>
          </w:p>
        </w:tc>
        <w:tc>
          <w:tcPr>
            <w:tcW w:w="3569" w:type="dxa"/>
          </w:tcPr>
          <w:p w:rsidR="00E01062" w:rsidRPr="00EE3D54" w:rsidRDefault="00E0106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540</w:t>
            </w:r>
          </w:p>
        </w:tc>
      </w:tr>
      <w:tr w:rsidR="00E01062" w:rsidRPr="00533DAD" w:rsidTr="00B53E3C">
        <w:trPr>
          <w:jc w:val="center"/>
        </w:trPr>
        <w:tc>
          <w:tcPr>
            <w:tcW w:w="3568" w:type="dxa"/>
          </w:tcPr>
          <w:p w:rsidR="00E01062" w:rsidRPr="00533DAD" w:rsidRDefault="00E0106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15 чел.</w:t>
            </w:r>
          </w:p>
        </w:tc>
        <w:tc>
          <w:tcPr>
            <w:tcW w:w="3569" w:type="dxa"/>
          </w:tcPr>
          <w:p w:rsidR="00E01062" w:rsidRPr="00EE3D54" w:rsidRDefault="00E0106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660</w:t>
            </w:r>
          </w:p>
        </w:tc>
      </w:tr>
      <w:tr w:rsidR="00E01062" w:rsidRPr="00533DAD" w:rsidTr="00B53E3C">
        <w:trPr>
          <w:jc w:val="center"/>
        </w:trPr>
        <w:tc>
          <w:tcPr>
            <w:tcW w:w="3568" w:type="dxa"/>
          </w:tcPr>
          <w:p w:rsidR="00E01062" w:rsidRPr="00533DAD" w:rsidRDefault="00E0106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19 чел.</w:t>
            </w:r>
          </w:p>
        </w:tc>
        <w:tc>
          <w:tcPr>
            <w:tcW w:w="3569" w:type="dxa"/>
          </w:tcPr>
          <w:p w:rsidR="00E01062" w:rsidRDefault="00E0106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</w:rPr>
            </w:pPr>
            <w:r>
              <w:rPr>
                <w:rFonts w:ascii="Gulim" w:eastAsia="Gulim" w:hAnsiTheme="minorHAnsi" w:hint="eastAsia"/>
                <w:b/>
              </w:rPr>
              <w:t>740</w:t>
            </w:r>
          </w:p>
          <w:p w:rsidR="00E01062" w:rsidRPr="00EE3D54" w:rsidRDefault="00E0106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</w:p>
        </w:tc>
      </w:tr>
    </w:tbl>
    <w:p w:rsidR="00E01062" w:rsidRPr="00533DAD" w:rsidRDefault="00E01062" w:rsidP="00E01062">
      <w:pPr>
        <w:rPr>
          <w:rFonts w:ascii="Gulim" w:eastAsia="Gulim"/>
        </w:rPr>
      </w:pPr>
      <w:r w:rsidRPr="00533DAD">
        <w:rPr>
          <w:rFonts w:ascii="Gulim" w:eastAsia="Gulim" w:hint="eastAsia"/>
        </w:rPr>
        <w:br w:type="page"/>
      </w:r>
    </w:p>
    <w:p w:rsidR="00DD07BA" w:rsidRDefault="00DD07BA"/>
    <w:sectPr w:rsidR="00DD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2"/>
    <w:rsid w:val="00077EB2"/>
    <w:rsid w:val="0086472A"/>
    <w:rsid w:val="00DD07BA"/>
    <w:rsid w:val="00E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28F1-AE82-4979-8961-E9E2F24F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6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2017-06-30T09:43:00Z</dcterms:created>
  <dcterms:modified xsi:type="dcterms:W3CDTF">2017-06-30T10:44:00Z</dcterms:modified>
</cp:coreProperties>
</file>